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E3F5" w14:textId="77777777" w:rsidR="003B4FF6" w:rsidRPr="003B4FF6" w:rsidRDefault="003B4FF6" w:rsidP="003B4FF6">
      <w:pPr>
        <w:spacing w:before="40" w:after="40" w:line="240" w:lineRule="auto"/>
        <w:rPr>
          <w:rFonts w:ascii="Calibri" w:eastAsia="ヒラギノ角ゴ Pro W3" w:hAnsi="Calibri" w:cs="Times New Roman"/>
          <w:iCs/>
          <w:kern w:val="0"/>
          <w:szCs w:val="24"/>
          <w:lang w:val="en-GB"/>
          <w14:ligatures w14:val="none"/>
        </w:rPr>
      </w:pPr>
    </w:p>
    <w:p w14:paraId="6BEECD9E" w14:textId="4E5BFA22" w:rsidR="00AD3737" w:rsidRPr="00E31258" w:rsidRDefault="00AD3737" w:rsidP="003B4FF6">
      <w:pPr>
        <w:spacing w:before="40" w:after="40" w:line="240" w:lineRule="auto"/>
        <w:rPr>
          <w:rFonts w:ascii="Calibri" w:eastAsia="ヒラギノ角ゴ Pro W3" w:hAnsi="Calibri" w:cs="Times New Roman"/>
          <w:iCs/>
          <w:kern w:val="0"/>
          <w:sz w:val="28"/>
          <w:szCs w:val="28"/>
          <w:lang w:val="en-GB"/>
          <w14:ligatures w14:val="none"/>
        </w:rPr>
      </w:pPr>
      <w:r w:rsidRPr="00E31258">
        <w:rPr>
          <w:rFonts w:ascii="Calibri" w:eastAsia="ヒラギノ角ゴ Pro W3" w:hAnsi="Calibri" w:cs="Times New Roman"/>
          <w:iCs/>
          <w:kern w:val="0"/>
          <w:sz w:val="28"/>
          <w:szCs w:val="28"/>
          <w:lang w:val="en-GB"/>
          <w14:ligatures w14:val="none"/>
        </w:rPr>
        <w:t xml:space="preserve">EEA, </w:t>
      </w:r>
      <w:r w:rsidR="00E31258" w:rsidRPr="00E31258">
        <w:rPr>
          <w:rFonts w:ascii="Calibri" w:eastAsia="ヒラギノ角ゴ Pro W3" w:hAnsi="Calibri" w:cs="Times New Roman"/>
          <w:iCs/>
          <w:kern w:val="0"/>
          <w:sz w:val="28"/>
          <w:szCs w:val="28"/>
          <w:lang w:val="en-GB"/>
          <w14:ligatures w14:val="none"/>
        </w:rPr>
        <w:t>June 2024</w:t>
      </w:r>
    </w:p>
    <w:p w14:paraId="644DDE1C" w14:textId="77777777" w:rsidR="00AD3737" w:rsidRDefault="00AD3737" w:rsidP="003B4FF6">
      <w:pPr>
        <w:spacing w:before="40" w:after="40" w:line="240" w:lineRule="auto"/>
        <w:rPr>
          <w:rFonts w:ascii="Calibri" w:eastAsia="ヒラギノ角ゴ Pro W3" w:hAnsi="Calibri" w:cs="Times New Roman"/>
          <w:b/>
          <w:bCs/>
          <w:iCs/>
          <w:kern w:val="0"/>
          <w:sz w:val="28"/>
          <w:szCs w:val="28"/>
          <w:lang w:val="en-GB"/>
          <w14:ligatures w14:val="none"/>
        </w:rPr>
      </w:pPr>
    </w:p>
    <w:p w14:paraId="1EF11BA0" w14:textId="43530E06" w:rsidR="003B4FF6" w:rsidRPr="00777814" w:rsidRDefault="003B4FF6" w:rsidP="003B4FF6">
      <w:pPr>
        <w:spacing w:before="40" w:after="40" w:line="240" w:lineRule="auto"/>
        <w:rPr>
          <w:rFonts w:ascii="Calibri" w:eastAsia="ヒラギノ角ゴ Pro W3" w:hAnsi="Calibri" w:cs="Times New Roman"/>
          <w:b/>
          <w:bCs/>
          <w:iCs/>
          <w:kern w:val="0"/>
          <w:sz w:val="28"/>
          <w:szCs w:val="28"/>
          <w:lang w:val="en-GB"/>
          <w14:ligatures w14:val="none"/>
        </w:rPr>
      </w:pPr>
      <w:r w:rsidRPr="00777814">
        <w:rPr>
          <w:rFonts w:ascii="Calibri" w:eastAsia="ヒラギノ角ゴ Pro W3" w:hAnsi="Calibri" w:cs="Times New Roman"/>
          <w:b/>
          <w:bCs/>
          <w:iCs/>
          <w:kern w:val="0"/>
          <w:sz w:val="28"/>
          <w:szCs w:val="28"/>
          <w:lang w:val="en-GB"/>
          <w14:ligatures w14:val="none"/>
        </w:rPr>
        <w:t>Access to Climate-ADAPT case studies and ways to share case studies</w:t>
      </w:r>
    </w:p>
    <w:p w14:paraId="5B95390B" w14:textId="77777777" w:rsidR="003B4FF6" w:rsidRDefault="003B4FF6" w:rsidP="003B4FF6">
      <w:pPr>
        <w:spacing w:before="40" w:after="40" w:line="240" w:lineRule="auto"/>
        <w:rPr>
          <w:rFonts w:ascii="Calibri" w:eastAsia="ヒラギノ角ゴ Pro W3" w:hAnsi="Calibri" w:cs="Times New Roman"/>
          <w:b/>
          <w:bCs/>
          <w:iCs/>
          <w:kern w:val="0"/>
          <w:sz w:val="28"/>
          <w:szCs w:val="28"/>
          <w:lang w:val="en-GB"/>
          <w14:ligatures w14:val="none"/>
        </w:rPr>
      </w:pPr>
    </w:p>
    <w:p w14:paraId="731743D3" w14:textId="283E30D7" w:rsidR="003B4FF6" w:rsidRDefault="003B4FF6" w:rsidP="003B4FF6">
      <w:pPr>
        <w:rPr>
          <w:noProof/>
        </w:rPr>
      </w:pPr>
      <w:r>
        <w:rPr>
          <w:noProof/>
        </w:rPr>
        <w:t xml:space="preserve">According to its mandate, Climate-ADAPT supports stakeholders with multiple interests across all governance levels and sectors in the EU. </w:t>
      </w:r>
      <w:r w:rsidR="00777814">
        <w:rPr>
          <w:noProof/>
        </w:rPr>
        <w:t>Thus, it p</w:t>
      </w:r>
      <w:r>
        <w:rPr>
          <w:noProof/>
        </w:rPr>
        <w:t xml:space="preserve">rovides various tailored entry points to case studies to </w:t>
      </w:r>
      <w:r w:rsidRPr="00854FBC">
        <w:rPr>
          <w:noProof/>
        </w:rPr>
        <w:t xml:space="preserve">address the specific needs of </w:t>
      </w:r>
      <w:r w:rsidR="00777814">
        <w:rPr>
          <w:noProof/>
        </w:rPr>
        <w:t xml:space="preserve">each </w:t>
      </w:r>
      <w:r w:rsidRPr="00854FBC">
        <w:rPr>
          <w:noProof/>
        </w:rPr>
        <w:t xml:space="preserve">target audience. </w:t>
      </w:r>
    </w:p>
    <w:p w14:paraId="5E91F015" w14:textId="2D1D9FC8" w:rsidR="003B4FF6" w:rsidRDefault="003B4FF6" w:rsidP="003B4FF6">
      <w:r>
        <w:rPr>
          <w:noProof/>
        </w:rPr>
        <w:t>It also invites users to share any potential case studies.</w:t>
      </w:r>
    </w:p>
    <w:p w14:paraId="670B12EF" w14:textId="77777777" w:rsidR="003B4FF6" w:rsidRPr="003B4FF6" w:rsidRDefault="003B4FF6" w:rsidP="003B4FF6">
      <w:pPr>
        <w:spacing w:before="40" w:after="40" w:line="240" w:lineRule="auto"/>
        <w:rPr>
          <w:rFonts w:ascii="Calibri" w:eastAsia="ヒラギノ角ゴ Pro W3" w:hAnsi="Calibri" w:cs="Times New Roman"/>
          <w:iCs/>
          <w:kern w:val="0"/>
          <w:szCs w:val="24"/>
          <w:lang w:val="en-GB"/>
          <w14:ligatures w14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30"/>
        <w:gridCol w:w="2830"/>
        <w:gridCol w:w="2830"/>
      </w:tblGrid>
      <w:tr w:rsidR="003B4FF6" w:rsidRPr="003B4FF6" w14:paraId="67478A6A" w14:textId="77777777" w:rsidTr="001F2305">
        <w:trPr>
          <w:trHeight w:val="1342"/>
        </w:trPr>
        <w:tc>
          <w:tcPr>
            <w:tcW w:w="2830" w:type="dxa"/>
          </w:tcPr>
          <w:p w14:paraId="22BD9913" w14:textId="7FB01F3B" w:rsidR="003B4FF6" w:rsidRPr="003B4FF6" w:rsidRDefault="00777814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</w:pPr>
            <w:r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t>A</w:t>
            </w:r>
            <w:r w:rsidR="003B4FF6"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t xml:space="preserve">ccess </w:t>
            </w:r>
            <w:r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t xml:space="preserve">to case studies </w:t>
            </w:r>
            <w:r w:rsidR="003B4FF6"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t>with map-based search options</w:t>
            </w:r>
          </w:p>
          <w:p w14:paraId="5EA64079" w14:textId="77777777" w:rsidR="003B4FF6" w:rsidRPr="003B4FF6" w:rsidRDefault="00777814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</w:pPr>
            <w:hyperlink r:id="rId7">
              <w:r w:rsidR="003B4FF6"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>Case study explorer</w:t>
              </w:r>
            </w:hyperlink>
          </w:p>
          <w:p w14:paraId="2B04423E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drawing>
                <wp:inline distT="0" distB="0" distL="0" distR="0" wp14:anchorId="6E5C7E42" wp14:editId="6D6491D3">
                  <wp:extent cx="1647825" cy="1095375"/>
                  <wp:effectExtent l="0" t="0" r="0" b="0"/>
                  <wp:docPr id="172395264" name="Picture 172395264" descr="A map of europe with blue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5264" name="Picture 172395264" descr="A map of europe with blue dot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14:paraId="5D6E07A8" w14:textId="10BA49B0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color w:val="0563C1"/>
                <w:szCs w:val="24"/>
                <w:u w:val="single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  <w:t xml:space="preserve">Assessing and selecting adaptation options in the Adaptation Support Tool </w:t>
            </w:r>
            <w:r w:rsidR="00777814"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  <w:t>(</w:t>
            </w:r>
            <w:hyperlink r:id="rId9"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>A</w:t>
              </w:r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>S</w:t>
              </w:r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>T</w:t>
              </w:r>
            </w:hyperlink>
            <w:r w:rsidR="00777814"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  <w:t xml:space="preserve">) </w:t>
            </w:r>
            <w:r w:rsidRPr="003B4FF6"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  <w:t xml:space="preserve">and in the </w:t>
            </w:r>
            <w:r w:rsidR="00777814"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  <w:t xml:space="preserve">Urban Adaptation Support Tool </w:t>
            </w:r>
            <w:hyperlink r:id="rId10"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>UAST</w:t>
              </w:r>
            </w:hyperlink>
          </w:p>
          <w:p w14:paraId="0FAC9FF8" w14:textId="77777777" w:rsidR="00777814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drawing>
                <wp:inline distT="0" distB="0" distL="0" distR="0" wp14:anchorId="463B4290" wp14:editId="6A757257">
                  <wp:extent cx="571500" cy="588509"/>
                  <wp:effectExtent l="0" t="0" r="0" b="0"/>
                  <wp:docPr id="1208053919" name="Picture 1208053919" descr="A diagram of a support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053919" name="Picture 1208053919" descr="A diagram of a support tool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88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t xml:space="preserve"> </w:t>
            </w:r>
          </w:p>
          <w:p w14:paraId="42C080CF" w14:textId="77777777" w:rsidR="00777814" w:rsidRDefault="00777814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</w:pPr>
          </w:p>
          <w:p w14:paraId="6128AEA4" w14:textId="6C819866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drawing>
                <wp:inline distT="0" distB="0" distL="0" distR="0" wp14:anchorId="36B06041" wp14:editId="27695FA0">
                  <wp:extent cx="1076325" cy="609710"/>
                  <wp:effectExtent l="0" t="0" r="0" b="0"/>
                  <wp:docPr id="1131119994" name="Picture 1131119994" descr="A logo for a c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119994" name="Picture 1131119994" descr="A logo for a city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0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14:paraId="70C0B805" w14:textId="3FE26D9E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szCs w:val="24"/>
                <w:lang w:val="en-US"/>
              </w:rPr>
            </w:pPr>
            <w:r w:rsidRPr="003B4FF6">
              <w:rPr>
                <w:rFonts w:ascii="Calibri" w:eastAsia="ヒラギノ角ゴ Pro W3" w:hAnsi="Calibri" w:cs="Times New Roman"/>
                <w:iCs/>
                <w:szCs w:val="24"/>
                <w:lang w:val="en-US"/>
              </w:rPr>
              <w:t xml:space="preserve">Access to case studies for each </w:t>
            </w:r>
            <w:r w:rsidR="00777814">
              <w:rPr>
                <w:rFonts w:ascii="Calibri" w:eastAsia="ヒラギノ角ゴ Pro W3" w:hAnsi="Calibri" w:cs="Times New Roman"/>
                <w:iCs/>
                <w:szCs w:val="24"/>
                <w:lang w:val="en-US"/>
              </w:rPr>
              <w:t xml:space="preserve">policy </w:t>
            </w:r>
            <w:r w:rsidRPr="003B4FF6">
              <w:rPr>
                <w:rFonts w:ascii="Calibri" w:eastAsia="ヒラギノ角ゴ Pro W3" w:hAnsi="Calibri" w:cs="Times New Roman"/>
                <w:iCs/>
                <w:szCs w:val="24"/>
                <w:lang w:val="en-US"/>
              </w:rPr>
              <w:t>sector</w:t>
            </w:r>
          </w:p>
          <w:p w14:paraId="2C608DFB" w14:textId="77777777" w:rsidR="003B4FF6" w:rsidRPr="003B4FF6" w:rsidRDefault="00777814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US"/>
              </w:rPr>
            </w:pPr>
            <w:hyperlink r:id="rId13">
              <w:r w:rsidR="003B4FF6"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US"/>
                </w:rPr>
                <w:t>EU Secto</w:t>
              </w:r>
              <w:r w:rsidR="003B4FF6"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US"/>
                </w:rPr>
                <w:t>r</w:t>
              </w:r>
              <w:r w:rsidR="003B4FF6"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US"/>
                </w:rPr>
                <w:t xml:space="preserve"> pages</w:t>
              </w:r>
            </w:hyperlink>
          </w:p>
          <w:p w14:paraId="0F339AE5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US"/>
              </w:rPr>
            </w:pPr>
          </w:p>
          <w:p w14:paraId="49CA0C52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drawing>
                <wp:inline distT="0" distB="0" distL="0" distR="0" wp14:anchorId="108657F1" wp14:editId="0CE871B9">
                  <wp:extent cx="1647825" cy="457200"/>
                  <wp:effectExtent l="0" t="0" r="0" b="0"/>
                  <wp:docPr id="1666450122" name="Picture 166645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F6" w:rsidRPr="003B4FF6" w14:paraId="491D42BF" w14:textId="77777777" w:rsidTr="001F2305">
        <w:trPr>
          <w:trHeight w:val="300"/>
        </w:trPr>
        <w:tc>
          <w:tcPr>
            <w:tcW w:w="2830" w:type="dxa"/>
          </w:tcPr>
          <w:p w14:paraId="3E96028A" w14:textId="3A42BE25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  <w:t xml:space="preserve">Access to case studies for </w:t>
            </w:r>
            <w:r w:rsidR="00777814"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  <w:t xml:space="preserve">adaptation in </w:t>
            </w:r>
            <w:r w:rsidRPr="003B4FF6"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  <w:t xml:space="preserve">the health sector </w:t>
            </w:r>
          </w:p>
          <w:p w14:paraId="54814000" w14:textId="77777777" w:rsidR="00712033" w:rsidRDefault="00712033" w:rsidP="003B4FF6">
            <w:pPr>
              <w:spacing w:before="40" w:after="40"/>
            </w:pPr>
          </w:p>
          <w:p w14:paraId="5FD13BDC" w14:textId="3ED47B1B" w:rsidR="00712033" w:rsidRDefault="00E83B39" w:rsidP="003B4FF6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 wp14:anchorId="78839039" wp14:editId="3AB16092">
                  <wp:extent cx="1336040" cy="367488"/>
                  <wp:effectExtent l="19050" t="0" r="16510" b="128270"/>
                  <wp:docPr id="15975897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5897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306" cy="36866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0944B8D" w14:textId="77777777" w:rsidR="00712033" w:rsidRDefault="00712033" w:rsidP="003B4FF6">
            <w:pPr>
              <w:spacing w:before="40" w:after="40"/>
            </w:pPr>
          </w:p>
          <w:p w14:paraId="4EE89EF1" w14:textId="2F909011" w:rsidR="003B4FF6" w:rsidRPr="003B4FF6" w:rsidRDefault="00777814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color w:val="0563C1"/>
                <w:szCs w:val="24"/>
                <w:u w:val="single"/>
                <w:lang w:val="en-GB"/>
              </w:rPr>
            </w:pPr>
            <w:hyperlink r:id="rId16" w:history="1">
              <w:r w:rsidR="003B4FF6" w:rsidRPr="00777814">
                <w:rPr>
                  <w:rStyle w:val="Hyperlink"/>
                  <w:rFonts w:ascii="Calibri" w:eastAsia="ヒラギノ角ゴ Pro W3" w:hAnsi="Calibri" w:cs="Times New Roman"/>
                  <w:iCs/>
                  <w:szCs w:val="24"/>
                  <w:lang w:val="en-GB"/>
                </w:rPr>
                <w:t>European Climate and Health Observatory</w:t>
              </w:r>
            </w:hyperlink>
          </w:p>
          <w:p w14:paraId="4D266D46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</w:pPr>
          </w:p>
        </w:tc>
        <w:tc>
          <w:tcPr>
            <w:tcW w:w="2830" w:type="dxa"/>
          </w:tcPr>
          <w:p w14:paraId="563AFB95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  <w:t xml:space="preserve">Access to case studies for urban adaptation </w:t>
            </w:r>
          </w:p>
          <w:p w14:paraId="2FD26536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drawing>
                <wp:inline distT="0" distB="0" distL="0" distR="0" wp14:anchorId="4C5F9063" wp14:editId="0932F910">
                  <wp:extent cx="1647825" cy="390525"/>
                  <wp:effectExtent l="0" t="0" r="0" b="0"/>
                  <wp:docPr id="1490164200" name="Picture 1490164200" descr="A city with trees and building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164200" name="Picture 1490164200" descr="A city with trees and building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8"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>Urban landing</w:t>
              </w:r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 xml:space="preserve"> </w:t>
              </w:r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>page</w:t>
              </w:r>
            </w:hyperlink>
          </w:p>
        </w:tc>
        <w:tc>
          <w:tcPr>
            <w:tcW w:w="2830" w:type="dxa"/>
          </w:tcPr>
          <w:p w14:paraId="3581998A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t>Access to case studies for adaptation in the forestry sector</w:t>
            </w:r>
          </w:p>
          <w:p w14:paraId="47EC2391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drawing>
                <wp:inline distT="0" distB="0" distL="0" distR="0" wp14:anchorId="03899F27" wp14:editId="51AB4175">
                  <wp:extent cx="1647825" cy="438150"/>
                  <wp:effectExtent l="0" t="0" r="0" b="0"/>
                  <wp:docPr id="554081805" name="Picture 554081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0"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>Forestry landin</w:t>
              </w:r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>g</w:t>
              </w:r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 xml:space="preserve"> page</w:t>
              </w:r>
            </w:hyperlink>
          </w:p>
        </w:tc>
      </w:tr>
      <w:tr w:rsidR="003B4FF6" w:rsidRPr="003B4FF6" w14:paraId="555DB273" w14:textId="77777777" w:rsidTr="001F2305">
        <w:trPr>
          <w:trHeight w:val="300"/>
        </w:trPr>
        <w:tc>
          <w:tcPr>
            <w:tcW w:w="2830" w:type="dxa"/>
          </w:tcPr>
          <w:p w14:paraId="029687C3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  <w:drawing>
                <wp:inline distT="0" distB="0" distL="0" distR="0" wp14:anchorId="31FAF860" wp14:editId="175487A4">
                  <wp:extent cx="1676400" cy="1504950"/>
                  <wp:effectExtent l="0" t="0" r="0" b="0"/>
                  <wp:docPr id="1993021664" name="Picture 1993021664" descr="A blue background with white text and white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21664" name="Picture 1993021664" descr="A blue background with white text and white people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  <w:gridSpan w:val="2"/>
          </w:tcPr>
          <w:p w14:paraId="63E2E64E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Arial"/>
                <w:iCs/>
                <w:color w:val="0563C1"/>
                <w:u w:val="single"/>
                <w:lang w:val="en-GB"/>
              </w:rPr>
            </w:pPr>
            <w:r w:rsidRPr="003B4FF6">
              <w:rPr>
                <w:rFonts w:ascii="Calibri" w:eastAsia="ヒラギノ角ゴ Pro W3" w:hAnsi="Calibri" w:cs="Times New Roman"/>
                <w:iCs/>
                <w:szCs w:val="24"/>
                <w:lang w:val="en-GB"/>
              </w:rPr>
              <w:t xml:space="preserve">Should you wish to </w:t>
            </w:r>
            <w:hyperlink r:id="rId22">
              <w:r w:rsidRPr="003B4FF6">
                <w:rPr>
                  <w:rFonts w:ascii="Calibri" w:eastAsia="ヒラギノ角ゴ Pro W3" w:hAnsi="Calibri" w:cs="Times New Roman"/>
                  <w:iCs/>
                  <w:color w:val="0563C1"/>
                  <w:szCs w:val="24"/>
                  <w:u w:val="single"/>
                  <w:lang w:val="en-GB"/>
                </w:rPr>
                <w:t>share case studies,</w:t>
              </w:r>
            </w:hyperlink>
            <w:r w:rsidRPr="003B4FF6">
              <w:rPr>
                <w:rFonts w:ascii="Calibri" w:eastAsia="ヒラギノ角ゴ Pro W3" w:hAnsi="Calibri" w:cs="Arial"/>
                <w:iCs/>
                <w:lang w:val="en-GB"/>
              </w:rPr>
              <w:t xml:space="preserve"> please click on the </w:t>
            </w:r>
            <w:r w:rsidRPr="003B4FF6">
              <w:rPr>
                <w:rFonts w:ascii="Calibri" w:eastAsia="ヒラギノ角ゴ Pro W3" w:hAnsi="Calibri" w:cs="Arial"/>
                <w:b/>
                <w:bCs/>
                <w:iCs/>
                <w:color w:val="0070C0"/>
                <w:lang w:val="en-GB"/>
              </w:rPr>
              <w:t>Share your information</w:t>
            </w:r>
            <w:r w:rsidRPr="003B4FF6">
              <w:rPr>
                <w:rFonts w:ascii="Calibri" w:eastAsia="ヒラギノ角ゴ Pro W3" w:hAnsi="Calibri" w:cs="Arial"/>
                <w:iCs/>
                <w:lang w:val="en-GB"/>
              </w:rPr>
              <w:t xml:space="preserve"> tab and follow the guidance or email Climate-ADAPT at: </w:t>
            </w:r>
            <w:hyperlink r:id="rId23">
              <w:r w:rsidRPr="003B4FF6">
                <w:rPr>
                  <w:rFonts w:ascii="Calibri" w:eastAsia="ヒラギノ角ゴ Pro W3" w:hAnsi="Calibri" w:cs="Arial"/>
                  <w:iCs/>
                  <w:color w:val="0563C1"/>
                  <w:u w:val="single"/>
                  <w:lang w:val="en-GB"/>
                </w:rPr>
                <w:t>climate.adapt@eea.europa.eu</w:t>
              </w:r>
            </w:hyperlink>
          </w:p>
          <w:p w14:paraId="12AA2D76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Arial"/>
                <w:iCs/>
                <w:color w:val="0563C1"/>
                <w:u w:val="single"/>
                <w:lang w:val="en-GB"/>
              </w:rPr>
            </w:pPr>
          </w:p>
          <w:p w14:paraId="259EBA4C" w14:textId="77777777" w:rsidR="003B4FF6" w:rsidRPr="003B4FF6" w:rsidRDefault="003B4FF6" w:rsidP="003B4FF6">
            <w:pPr>
              <w:spacing w:before="40" w:after="40"/>
              <w:rPr>
                <w:rFonts w:ascii="Calibri" w:eastAsia="ヒラギノ角ゴ Pro W3" w:hAnsi="Calibri" w:cs="Times New Roman"/>
                <w:iCs/>
                <w:noProof/>
                <w:szCs w:val="24"/>
                <w:lang w:val="en-GB"/>
              </w:rPr>
            </w:pPr>
            <w:r w:rsidRPr="003B4FF6">
              <w:rPr>
                <w:rFonts w:ascii="Calibri" w:eastAsia="ヒラギノ角ゴ Pro W3" w:hAnsi="Calibri" w:cs="Arial"/>
                <w:iCs/>
                <w:lang w:val="en-GB"/>
              </w:rPr>
              <w:t xml:space="preserve">Please check those  </w:t>
            </w:r>
            <w:hyperlink r:id="rId24" w:history="1">
              <w:r w:rsidRPr="003B4FF6">
                <w:rPr>
                  <w:rFonts w:ascii="Calibri" w:eastAsia="ヒラギノ角ゴ Pro W3" w:hAnsi="Calibri" w:cs="Arial"/>
                  <w:iCs/>
                  <w:color w:val="0563C1"/>
                  <w:u w:val="single"/>
                  <w:lang w:val="en-GB"/>
                </w:rPr>
                <w:t>specifi</w:t>
              </w:r>
              <w:r w:rsidRPr="003B4FF6">
                <w:rPr>
                  <w:rFonts w:ascii="Calibri" w:eastAsia="ヒラギノ角ゴ Pro W3" w:hAnsi="Calibri" w:cs="Arial"/>
                  <w:iCs/>
                  <w:color w:val="0563C1"/>
                  <w:u w:val="single"/>
                  <w:lang w:val="en-GB"/>
                </w:rPr>
                <w:t>c</w:t>
              </w:r>
              <w:r w:rsidRPr="003B4FF6">
                <w:rPr>
                  <w:rFonts w:ascii="Calibri" w:eastAsia="ヒラギノ角ゴ Pro W3" w:hAnsi="Calibri" w:cs="Arial"/>
                  <w:iCs/>
                  <w:color w:val="0563C1"/>
                  <w:u w:val="single"/>
                  <w:lang w:val="en-GB"/>
                </w:rPr>
                <w:t xml:space="preserve"> criteria</w:t>
              </w:r>
            </w:hyperlink>
            <w:r w:rsidRPr="003B4FF6">
              <w:rPr>
                <w:rFonts w:ascii="Calibri" w:eastAsia="ヒラギノ角ゴ Pro W3" w:hAnsi="Calibri" w:cs="Arial"/>
                <w:iCs/>
                <w:lang w:val="en-GB"/>
              </w:rPr>
              <w:t xml:space="preserve"> to see if your proposed case study matches the scope and purpose of Climate-ADAPT case studies.</w:t>
            </w:r>
          </w:p>
        </w:tc>
      </w:tr>
    </w:tbl>
    <w:p w14:paraId="0693D281" w14:textId="77777777" w:rsidR="006B4903" w:rsidRPr="003B4FF6" w:rsidRDefault="006B4903">
      <w:pPr>
        <w:rPr>
          <w:lang w:val="en-GB"/>
        </w:rPr>
      </w:pPr>
    </w:p>
    <w:sectPr w:rsidR="006B4903" w:rsidRPr="003B4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F6"/>
    <w:rsid w:val="00273642"/>
    <w:rsid w:val="00334C4A"/>
    <w:rsid w:val="003B4FF6"/>
    <w:rsid w:val="00523441"/>
    <w:rsid w:val="006520A9"/>
    <w:rsid w:val="006B4903"/>
    <w:rsid w:val="00712033"/>
    <w:rsid w:val="00777814"/>
    <w:rsid w:val="007C4AEE"/>
    <w:rsid w:val="00AD3737"/>
    <w:rsid w:val="00B460D5"/>
    <w:rsid w:val="00E31258"/>
    <w:rsid w:val="00E8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AB2D"/>
  <w15:chartTrackingRefBased/>
  <w15:docId w15:val="{E4A981DE-F1B6-44EE-B30D-A3907BA3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F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4FF6"/>
    <w:pPr>
      <w:spacing w:after="0" w:line="240" w:lineRule="auto"/>
    </w:pPr>
    <w:rPr>
      <w:rFonts w:eastAsia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8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imate-adapt.eea.europa.eu/en/eu-adaptation-policy/sector-policies" TargetMode="External"/><Relationship Id="rId18" Type="http://schemas.openxmlformats.org/officeDocument/2006/relationships/hyperlink" Target="https://climate-adapt.eea.europa.eu/en/countries-regions/loca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7" Type="http://schemas.openxmlformats.org/officeDocument/2006/relationships/hyperlink" Target="https://climate-adapt.eea.europa.eu/en/knowledge/tools/case-study-explorer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limate-adapt.eea.europa.eu/en/observatory" TargetMode="External"/><Relationship Id="rId20" Type="http://schemas.openxmlformats.org/officeDocument/2006/relationships/hyperlink" Target="https://climate-adapt.eea.europa.eu/en/knowledge/forest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climate-adapt.eea.europa.eu/en/knowledge/tools/case-studies-climate-adapt/criteria_09082023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mailto:climate.adapt@eea.europa.eu" TargetMode="External"/><Relationship Id="rId10" Type="http://schemas.openxmlformats.org/officeDocument/2006/relationships/hyperlink" Target="https://climate-adapt.eea.europa.eu/en/knowledge/tools/urban-ast/step-4-0" TargetMode="External"/><Relationship Id="rId19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hyperlink" Target="https://climate-adapt.eea.europa.eu/en/knowledge/tools/adaptation-support-tool/step-4-0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climate-adapt.eea.europa.eu/en/help/share-your-info/case-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daaf5-10cf-4856-b538-d26e75f97f4d">
      <Terms xmlns="http://schemas.microsoft.com/office/infopath/2007/PartnerControls"/>
    </lcf76f155ced4ddcb4097134ff3c332f>
    <TaxCatchAll xmlns="f03c1a66-4e58-4e5f-98ab-280b6cf3c601" xsi:nil="true"/>
    <SharedWithUsers xmlns="f03c1a66-4e58-4e5f-98ab-280b6cf3c601">
      <UserInfo>
        <DisplayName>Andy Martin</DisplayName>
        <AccountId>386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FC1FC11324849A9881C9086A4FE55" ma:contentTypeVersion="17" ma:contentTypeDescription="Create a new document." ma:contentTypeScope="" ma:versionID="cc6f25398005761b616d9eabb9289328">
  <xsd:schema xmlns:xsd="http://www.w3.org/2001/XMLSchema" xmlns:xs="http://www.w3.org/2001/XMLSchema" xmlns:p="http://schemas.microsoft.com/office/2006/metadata/properties" xmlns:ns2="bbfdaaf5-10cf-4856-b538-d26e75f97f4d" xmlns:ns3="f03c1a66-4e58-4e5f-98ab-280b6cf3c601" targetNamespace="http://schemas.microsoft.com/office/2006/metadata/properties" ma:root="true" ma:fieldsID="429ea1694bafdcd30268758abadb8808" ns2:_="" ns3:_="">
    <xsd:import namespace="bbfdaaf5-10cf-4856-b538-d26e75f97f4d"/>
    <xsd:import namespace="f03c1a66-4e58-4e5f-98ab-280b6cf3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aaf5-10cf-4856-b538-d26e75f9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e42cbc-566b-46c9-aea5-a71cdcd3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c1a66-4e58-4e5f-98ab-280b6cf3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a66b34-8874-45e2-a0c3-05067919d016}" ma:internalName="TaxCatchAll" ma:showField="CatchAllData" ma:web="f03c1a66-4e58-4e5f-98ab-280b6cf3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B73D7-55B3-42D2-8191-2FD79B64277A}">
  <ds:schemaRefs>
    <ds:schemaRef ds:uri="http://schemas.microsoft.com/office/2006/metadata/properties"/>
    <ds:schemaRef ds:uri="http://schemas.microsoft.com/office/infopath/2007/PartnerControls"/>
    <ds:schemaRef ds:uri="bbfdaaf5-10cf-4856-b538-d26e75f97f4d"/>
    <ds:schemaRef ds:uri="f03c1a66-4e58-4e5f-98ab-280b6cf3c601"/>
  </ds:schemaRefs>
</ds:datastoreItem>
</file>

<file path=customXml/itemProps2.xml><?xml version="1.0" encoding="utf-8"?>
<ds:datastoreItem xmlns:ds="http://schemas.openxmlformats.org/officeDocument/2006/customXml" ds:itemID="{72450469-A5B1-44C3-9176-FB083BAC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daaf5-10cf-4856-b538-d26e75f97f4d"/>
    <ds:schemaRef ds:uri="f03c1a66-4e58-4e5f-98ab-280b6cf3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A4E93-CD6D-4F70-B08B-3231525AE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1793</Characters>
  <Application>Microsoft Office Word</Application>
  <DocSecurity>0</DocSecurity>
  <Lines>14</Lines>
  <Paragraphs>4</Paragraphs>
  <ScaleCrop>false</ScaleCrop>
  <Company>European Environment Agency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Mattern</dc:creator>
  <cp:keywords/>
  <dc:description/>
  <cp:lastModifiedBy>Kati Mattern</cp:lastModifiedBy>
  <cp:revision>2</cp:revision>
  <dcterms:created xsi:type="dcterms:W3CDTF">2024-06-17T09:50:00Z</dcterms:created>
  <dcterms:modified xsi:type="dcterms:W3CDTF">2024-06-17T09:50:00Z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0x0101003A3FC1FC11324849A9881C9086A4FE55</vt:lpwstr>
  </property>
  <property fmtid="{D5CDD505-2E9C-101B-9397-08002B2CF9AE}" pid="3" name="MediaServiceImageTags">
    <vt:lpwstr/>
  </property>
</Properties>
</file>