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8" w:rsidRPr="00406D1F" w:rsidRDefault="00D51A78" w:rsidP="00D51A78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D51A78" w:rsidRPr="00406D1F" w:rsidRDefault="00D51A78" w:rsidP="00D51A78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D51A78" w:rsidRPr="00406D1F" w:rsidRDefault="00D51A78" w:rsidP="00D51A78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D51A78" w:rsidRPr="00406D1F" w:rsidRDefault="00D51A78" w:rsidP="00D51A78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D51A78" w:rsidRPr="00406D1F" w:rsidRDefault="00D51A78" w:rsidP="00D51A78">
      <w:pPr>
        <w:rPr>
          <w:rFonts w:asciiTheme="minorHAnsi" w:hAnsiTheme="minorHAnsi" w:cstheme="minorHAnsi"/>
          <w:sz w:val="22"/>
          <w:szCs w:val="22"/>
        </w:rPr>
      </w:pPr>
    </w:p>
    <w:p w:rsidR="00D51A78" w:rsidRPr="00406D1F" w:rsidRDefault="00D51A78" w:rsidP="00D51A78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D51A78" w:rsidRDefault="00D51A78" w:rsidP="00D51A78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include all relevant costs and all expenditure (e.g. project management, quality control, travel costs, etc...)) </w:t>
      </w:r>
    </w:p>
    <w:p w:rsidR="00D51A78" w:rsidRDefault="00D51A78" w:rsidP="00D51A7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51A78" w:rsidRPr="00406D1F" w:rsidRDefault="00D51A78" w:rsidP="00D51A7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5"/>
        <w:gridCol w:w="1659"/>
      </w:tblGrid>
      <w:tr w:rsidR="00D51A78" w:rsidRPr="00724CFE" w:rsidTr="00E30306">
        <w:tc>
          <w:tcPr>
            <w:tcW w:w="6705" w:type="dxa"/>
            <w:shd w:val="clear" w:color="auto" w:fill="auto"/>
          </w:tcPr>
          <w:p w:rsidR="00D51A78" w:rsidRPr="00724CFE" w:rsidRDefault="00D51A78" w:rsidP="00E30306">
            <w:pPr>
              <w:spacing w:before="120" w:after="60"/>
              <w:ind w:right="-23"/>
              <w:rPr>
                <w:rFonts w:asciiTheme="minorHAnsi" w:hAnsiTheme="minorHAnsi" w:cstheme="minorHAnsi"/>
                <w:b/>
                <w:sz w:val="22"/>
                <w:lang w:eastAsia="en-GB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51A78" w:rsidRPr="00724CFE" w:rsidRDefault="00D51A78" w:rsidP="00E30306">
            <w:pPr>
              <w:spacing w:before="120" w:after="6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lang w:eastAsia="en-GB"/>
              </w:rPr>
            </w:pPr>
            <w:r w:rsidRPr="00724CFE">
              <w:rPr>
                <w:rFonts w:asciiTheme="minorHAnsi" w:hAnsiTheme="minorHAnsi" w:cstheme="minorHAnsi"/>
                <w:b/>
                <w:sz w:val="22"/>
                <w:lang w:eastAsia="en-GB"/>
              </w:rPr>
              <w:t>Price (EUR)</w:t>
            </w:r>
          </w:p>
        </w:tc>
      </w:tr>
      <w:tr w:rsidR="00E6093A" w:rsidRPr="00724CFE" w:rsidTr="00552087">
        <w:tc>
          <w:tcPr>
            <w:tcW w:w="6705" w:type="dxa"/>
            <w:shd w:val="clear" w:color="auto" w:fill="auto"/>
          </w:tcPr>
          <w:p w:rsidR="00E6093A" w:rsidRPr="00724CFE" w:rsidRDefault="00E6093A" w:rsidP="00E30306">
            <w:pPr>
              <w:spacing w:before="120" w:after="60"/>
              <w:ind w:right="-23"/>
              <w:rPr>
                <w:rFonts w:asciiTheme="minorHAnsi" w:hAnsiTheme="minorHAnsi" w:cstheme="minorHAnsi"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lang w:eastAsia="en-GB"/>
              </w:rPr>
              <w:t>Total price, including 4 trips to Copenhagen for 2 people and all other costs</w:t>
            </w:r>
          </w:p>
        </w:tc>
        <w:tc>
          <w:tcPr>
            <w:tcW w:w="1659" w:type="dxa"/>
            <w:shd w:val="clear" w:color="auto" w:fill="auto"/>
          </w:tcPr>
          <w:p w:rsidR="00E6093A" w:rsidRPr="00724CFE" w:rsidRDefault="00E6093A" w:rsidP="00E30306">
            <w:pPr>
              <w:spacing w:before="120" w:after="60"/>
              <w:ind w:right="-23"/>
              <w:rPr>
                <w:rFonts w:asciiTheme="minorHAnsi" w:hAnsiTheme="minorHAnsi" w:cstheme="minorHAnsi"/>
                <w:sz w:val="22"/>
                <w:lang w:eastAsia="en-GB"/>
              </w:rPr>
            </w:pPr>
          </w:p>
        </w:tc>
      </w:tr>
    </w:tbl>
    <w:p w:rsidR="00D51A78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D51A78" w:rsidRPr="00406D1F" w:rsidRDefault="00D51A78" w:rsidP="00D51A78">
      <w:pPr>
        <w:rPr>
          <w:rFonts w:asciiTheme="minorHAnsi" w:hAnsiTheme="minorHAnsi" w:cstheme="minorHAnsi"/>
          <w:b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sz w:val="22"/>
          <w:szCs w:val="22"/>
        </w:rPr>
      </w:pPr>
    </w:p>
    <w:p w:rsidR="00D51A78" w:rsidRPr="00406D1F" w:rsidRDefault="00D51A78" w:rsidP="00D51A78">
      <w:pPr>
        <w:rPr>
          <w:rFonts w:asciiTheme="minorHAnsi" w:hAnsiTheme="minorHAnsi" w:cstheme="minorHAnsi"/>
          <w:sz w:val="22"/>
          <w:szCs w:val="22"/>
        </w:rPr>
      </w:pPr>
    </w:p>
    <w:p w:rsidR="00D97C2A" w:rsidRDefault="00D97C2A"/>
    <w:sectPr w:rsidR="00D97C2A" w:rsidSect="009D1250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78" w:rsidRDefault="00D51A78" w:rsidP="00D51A78">
      <w:r>
        <w:separator/>
      </w:r>
    </w:p>
  </w:endnote>
  <w:endnote w:type="continuationSeparator" w:id="0">
    <w:p w:rsidR="00D51A78" w:rsidRDefault="00D51A78" w:rsidP="00D5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78" w:rsidRDefault="00D51A78" w:rsidP="00D51A78">
      <w:r>
        <w:separator/>
      </w:r>
    </w:p>
  </w:footnote>
  <w:footnote w:type="continuationSeparator" w:id="0">
    <w:p w:rsidR="00D51A78" w:rsidRDefault="00D51A78" w:rsidP="00D5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D51A78" w:rsidP="00D51A78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O</w:t>
          </w:r>
          <w:r w:rsidR="00E6093A">
            <w:rPr>
              <w:rFonts w:asciiTheme="minorHAnsi" w:hAnsiTheme="minorHAnsi" w:cstheme="minorHAnsi"/>
              <w:b/>
              <w:sz w:val="22"/>
              <w:szCs w:val="22"/>
            </w:rPr>
            <w:t>pen call No. EEA/OSE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/12/00</w:t>
          </w:r>
          <w:r w:rsidR="00E6093A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  <w:tc>
        <w:tcPr>
          <w:tcW w:w="4959" w:type="dxa"/>
          <w:shd w:val="clear" w:color="auto" w:fill="auto"/>
        </w:tcPr>
        <w:p w:rsidR="001E7FB4" w:rsidRDefault="00D51A78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3CC5BBA1" wp14:editId="08BBD4E0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A7685D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78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685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1A78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093A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A7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51A7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1A78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51A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A78"/>
    <w:rPr>
      <w:sz w:val="24"/>
      <w:szCs w:val="24"/>
      <w:lang w:eastAsia="en-US"/>
    </w:rPr>
  </w:style>
  <w:style w:type="paragraph" w:customStyle="1" w:styleId="Body">
    <w:name w:val="Body"/>
    <w:link w:val="BodyChar"/>
    <w:rsid w:val="00D51A78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D51A78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D5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A78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D51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1A7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A7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51A78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1A78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51A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1A78"/>
    <w:rPr>
      <w:sz w:val="24"/>
      <w:szCs w:val="24"/>
      <w:lang w:eastAsia="en-US"/>
    </w:rPr>
  </w:style>
  <w:style w:type="paragraph" w:customStyle="1" w:styleId="Body">
    <w:name w:val="Body"/>
    <w:link w:val="BodyChar"/>
    <w:rsid w:val="00D51A78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D51A78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D5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A78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D51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1A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Olivier CORNU</cp:lastModifiedBy>
  <cp:revision>2</cp:revision>
  <dcterms:created xsi:type="dcterms:W3CDTF">2012-12-13T11:45:00Z</dcterms:created>
  <dcterms:modified xsi:type="dcterms:W3CDTF">2012-12-13T11:45:00Z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393005948</vt:i4>
  </property>
  <property fmtid="{D5CDD505-2E9C-101B-9397-08002B2CF9AE}" pid="3" name="_NewReviewCycle">
    <vt:lpwstr/>
  </property>
  <property fmtid="{D5CDD505-2E9C-101B-9397-08002B2CF9AE}" pid="4" name="_EmailSubject">
    <vt:lpwstr>New open call for tenders No EEA/OSE/12/008 -  Tender documents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  <property fmtid="{D5CDD505-2E9C-101B-9397-08002B2CF9AE}" pid="7" name="_PreviousAdHocReviewCycleID">
    <vt:i4>1393771620</vt:i4>
  </property>
</Properties>
</file>