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C5" w:rsidRDefault="002860C5"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sidR="002860C5">
              <w:rPr>
                <w:rFonts w:asciiTheme="minorHAnsi" w:hAnsiTheme="minorHAnsi" w:cstheme="minorHAnsi"/>
                <w:noProof/>
                <w:sz w:val="22"/>
                <w:szCs w:val="22"/>
              </w:rPr>
              <w:t>1</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sidR="002860C5">
              <w:rPr>
                <w:rFonts w:asciiTheme="minorHAnsi" w:hAnsiTheme="minorHAnsi" w:cstheme="minorHAnsi"/>
                <w:noProof/>
                <w:sz w:val="22"/>
                <w:szCs w:val="22"/>
              </w:rPr>
              <w:t>1</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sidR="002860C5">
              <w:rPr>
                <w:rFonts w:asciiTheme="minorHAnsi" w:hAnsiTheme="minorHAnsi" w:cstheme="minorHAnsi"/>
                <w:noProof/>
                <w:sz w:val="22"/>
                <w:szCs w:val="22"/>
              </w:rPr>
              <w:t>1</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sidR="002860C5">
              <w:rPr>
                <w:rFonts w:asciiTheme="minorHAnsi" w:hAnsiTheme="minorHAnsi" w:cstheme="minorHAnsi"/>
                <w:sz w:val="22"/>
                <w:szCs w:val="22"/>
              </w:rPr>
              <w:t>, 7</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sidR="002860C5">
              <w:rPr>
                <w:rFonts w:asciiTheme="minorHAnsi" w:hAnsiTheme="minorHAnsi" w:cstheme="minorHAnsi"/>
                <w:sz w:val="22"/>
                <w:szCs w:val="22"/>
              </w:rPr>
              <w:t>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2860C5">
              <w:rPr>
                <w:rFonts w:asciiTheme="minorHAnsi" w:hAnsiTheme="minorHAnsi" w:cstheme="minorHAnsi"/>
                <w:sz w:val="22"/>
                <w:szCs w:val="22"/>
              </w:rPr>
              <w:t>10</w:t>
            </w:r>
            <w:r w:rsidRPr="007D74EE">
              <w:rPr>
                <w:rFonts w:asciiTheme="minorHAnsi" w:hAnsiTheme="minorHAnsi" w:cstheme="minorHAnsi"/>
                <w:sz w:val="22"/>
                <w:szCs w:val="22"/>
              </w:rPr>
              <w:t xml:space="preserve"> and 1</w:t>
            </w:r>
            <w:r w:rsidR="002860C5">
              <w:rPr>
                <w:rFonts w:asciiTheme="minorHAnsi" w:hAnsiTheme="minorHAnsi" w:cstheme="minorHAnsi"/>
                <w:sz w:val="22"/>
                <w:szCs w:val="22"/>
              </w:rPr>
              <w:t>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7E5981">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7E5981">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w:t>
            </w:r>
            <w:r w:rsidR="007E5981">
              <w:rPr>
                <w:rFonts w:asciiTheme="minorHAnsi" w:hAnsiTheme="minorHAnsi" w:cstheme="minorHAnsi"/>
                <w:sz w:val="22"/>
                <w:szCs w:val="22"/>
              </w:rPr>
              <w:t>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1110C9">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717795">
              <w:rPr>
                <w:rFonts w:asciiTheme="minorHAnsi" w:hAnsiTheme="minorHAnsi" w:cstheme="minorHAnsi"/>
                <w:b/>
                <w:sz w:val="22"/>
                <w:szCs w:val="22"/>
              </w:rPr>
              <w:t xml:space="preserve"> </w:t>
            </w:r>
            <w:r w:rsidR="002860C5">
              <w:rPr>
                <w:rFonts w:asciiTheme="minorHAnsi" w:hAnsiTheme="minorHAnsi" w:cstheme="minorHAnsi"/>
                <w:b/>
                <w:sz w:val="22"/>
                <w:szCs w:val="22"/>
              </w:rPr>
              <w:t>2</w:t>
            </w:r>
            <w:r w:rsidR="00BF57C1">
              <w:rPr>
                <w:rFonts w:asciiTheme="minorHAnsi" w:hAnsiTheme="minorHAnsi" w:cstheme="minorHAnsi"/>
                <w:b/>
                <w:sz w:val="22"/>
                <w:szCs w:val="22"/>
              </w:rPr>
              <w:t>.</w:t>
            </w:r>
            <w:r w:rsidR="002860C5">
              <w:rPr>
                <w:rFonts w:asciiTheme="minorHAnsi" w:hAnsiTheme="minorHAnsi" w:cstheme="minorHAnsi"/>
                <w:b/>
                <w:sz w:val="22"/>
                <w:szCs w:val="22"/>
              </w:rPr>
              <w:t>0</w:t>
            </w:r>
            <w:r w:rsidR="001110C9">
              <w:rPr>
                <w:rFonts w:asciiTheme="minorHAnsi" w:hAnsiTheme="minorHAnsi" w:cstheme="minorHAnsi"/>
                <w:b/>
                <w:sz w:val="22"/>
                <w:szCs w:val="22"/>
              </w:rPr>
              <w:t>6</w:t>
            </w:r>
            <w:bookmarkStart w:id="0" w:name="_GoBack"/>
            <w:bookmarkEnd w:id="0"/>
            <w:r w:rsidRPr="00AE2337">
              <w:rPr>
                <w:rFonts w:asciiTheme="minorHAnsi" w:hAnsiTheme="minorHAnsi" w:cstheme="minorHAnsi"/>
                <w:b/>
                <w:sz w:val="22"/>
                <w:szCs w:val="22"/>
              </w:rPr>
              <w:t>.201</w:t>
            </w:r>
            <w:r w:rsidR="002860C5">
              <w:rPr>
                <w:rFonts w:asciiTheme="minorHAnsi" w:hAnsiTheme="minorHAnsi" w:cstheme="minorHAnsi"/>
                <w:b/>
                <w:sz w:val="22"/>
                <w:szCs w:val="22"/>
              </w:rPr>
              <w:t>4</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533AC">
              <w:rPr>
                <w:rFonts w:asciiTheme="minorHAnsi" w:hAnsiTheme="minorHAnsi" w:cstheme="minorHAnsi"/>
                <w:iCs/>
                <w:sz w:val="22"/>
                <w:szCs w:val="22"/>
              </w:rPr>
            </w:r>
            <w:r w:rsidR="00A533AC">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012824">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A533AC" w:rsidP="00137F57">
    <w:pPr>
      <w:pStyle w:val="Header"/>
    </w:pPr>
  </w:p>
  <w:p w:rsidR="00137F57" w:rsidRDefault="00A5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0" w:type="dxa"/>
      <w:tblLook w:val="01E0" w:firstRow="1" w:lastRow="1" w:firstColumn="1" w:lastColumn="1" w:noHBand="0" w:noVBand="0"/>
    </w:tblPr>
    <w:tblGrid>
      <w:gridCol w:w="222"/>
      <w:gridCol w:w="10528"/>
    </w:tblGrid>
    <w:tr w:rsidR="00137F57" w:rsidTr="002860C5">
      <w:tc>
        <w:tcPr>
          <w:tcW w:w="222" w:type="dxa"/>
          <w:shd w:val="clear" w:color="auto" w:fill="auto"/>
        </w:tcPr>
        <w:p w:rsidR="00137F57" w:rsidRPr="007D74EE" w:rsidRDefault="00A533AC" w:rsidP="002860C5">
          <w:pPr>
            <w:pStyle w:val="Header"/>
            <w:spacing w:before="240"/>
            <w:ind w:left="187"/>
            <w:rPr>
              <w:rFonts w:asciiTheme="minorHAnsi" w:hAnsiTheme="minorHAnsi" w:cstheme="minorHAnsi"/>
              <w:b/>
              <w:sz w:val="20"/>
              <w:szCs w:val="20"/>
            </w:rPr>
          </w:pPr>
        </w:p>
      </w:tc>
      <w:tc>
        <w:tcPr>
          <w:tcW w:w="10528" w:type="dxa"/>
          <w:shd w:val="clear" w:color="auto" w:fill="auto"/>
        </w:tcPr>
        <w:p w:rsidR="002860C5" w:rsidRDefault="00D83074" w:rsidP="00E84EA9">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90"/>
            <w:gridCol w:w="222"/>
          </w:tblGrid>
          <w:tr w:rsidR="002860C5" w:rsidTr="00474FE7">
            <w:trPr>
              <w:trHeight w:val="1186"/>
            </w:trPr>
            <w:tc>
              <w:tcPr>
                <w:tcW w:w="10087" w:type="dxa"/>
                <w:shd w:val="clear" w:color="auto" w:fill="auto"/>
              </w:tcPr>
              <w:tbl>
                <w:tblPr>
                  <w:tblW w:w="9874" w:type="dxa"/>
                  <w:tblLook w:val="01E0" w:firstRow="1" w:lastRow="1" w:firstColumn="1" w:lastColumn="1" w:noHBand="0" w:noVBand="0"/>
                </w:tblPr>
                <w:tblGrid>
                  <w:gridCol w:w="5917"/>
                  <w:gridCol w:w="3957"/>
                </w:tblGrid>
                <w:tr w:rsidR="002860C5" w:rsidTr="00474FE7">
                  <w:trPr>
                    <w:trHeight w:val="928"/>
                  </w:trPr>
                  <w:tc>
                    <w:tcPr>
                      <w:tcW w:w="5917" w:type="dxa"/>
                      <w:shd w:val="clear" w:color="auto" w:fill="auto"/>
                    </w:tcPr>
                    <w:p w:rsidR="002860C5" w:rsidRPr="003F640B" w:rsidRDefault="002860C5" w:rsidP="00474FE7">
                      <w:pPr>
                        <w:pStyle w:val="Header"/>
                        <w:spacing w:before="360"/>
                      </w:pPr>
                      <w:r>
                        <w:t xml:space="preserve">     </w:t>
                      </w:r>
                      <w:r>
                        <w:rPr>
                          <w:noProof/>
                        </w:rPr>
                        <w:drawing>
                          <wp:inline distT="0" distB="0" distL="0" distR="0" wp14:anchorId="03A1613D" wp14:editId="611C0905">
                            <wp:extent cx="150495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14:anchorId="0B92F6F0" wp14:editId="2017FACE">
                            <wp:extent cx="8763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957" w:type="dxa"/>
                      <w:shd w:val="clear" w:color="auto" w:fill="auto"/>
                    </w:tcPr>
                    <w:p w:rsidR="002860C5" w:rsidRPr="003F640B" w:rsidRDefault="002860C5" w:rsidP="00474FE7">
                      <w:pPr>
                        <w:pStyle w:val="Header"/>
                        <w:spacing w:before="60" w:after="120"/>
                        <w:rPr>
                          <w:rFonts w:cs="Arial"/>
                          <w:b/>
                          <w:noProof/>
                          <w:kern w:val="32"/>
                          <w:sz w:val="32"/>
                          <w:szCs w:val="32"/>
                        </w:rPr>
                      </w:pPr>
                      <w:r>
                        <w:rPr>
                          <w:rFonts w:cs="Arial"/>
                          <w:b/>
                          <w:noProof/>
                          <w:kern w:val="32"/>
                          <w:sz w:val="32"/>
                          <w:szCs w:val="32"/>
                        </w:rPr>
                        <w:drawing>
                          <wp:inline distT="0" distB="0" distL="0" distR="0" wp14:anchorId="52FD6B5B" wp14:editId="5F0C5693">
                            <wp:extent cx="1866900" cy="517236"/>
                            <wp:effectExtent l="0" t="0" r="0"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17236"/>
                                    </a:xfrm>
                                    <a:prstGeom prst="rect">
                                      <a:avLst/>
                                    </a:prstGeom>
                                    <a:noFill/>
                                    <a:ln>
                                      <a:noFill/>
                                    </a:ln>
                                  </pic:spPr>
                                </pic:pic>
                              </a:graphicData>
                            </a:graphic>
                          </wp:inline>
                        </w:drawing>
                      </w:r>
                    </w:p>
                  </w:tc>
                </w:tr>
              </w:tbl>
              <w:p w:rsidR="002860C5" w:rsidRPr="00463872" w:rsidRDefault="002860C5" w:rsidP="00474FE7">
                <w:pPr>
                  <w:pStyle w:val="Header"/>
                  <w:spacing w:before="280"/>
                  <w:rPr>
                    <w:rFonts w:ascii="Arial" w:hAnsi="Arial" w:cs="Arial"/>
                    <w:b/>
                  </w:rPr>
                </w:pPr>
              </w:p>
            </w:tc>
            <w:tc>
              <w:tcPr>
                <w:tcW w:w="220" w:type="dxa"/>
                <w:shd w:val="clear" w:color="auto" w:fill="auto"/>
              </w:tcPr>
              <w:p w:rsidR="002860C5" w:rsidRDefault="002860C5" w:rsidP="00474FE7">
                <w:pPr>
                  <w:pStyle w:val="Header"/>
                </w:pPr>
              </w:p>
            </w:tc>
          </w:tr>
        </w:tbl>
        <w:p w:rsidR="00137F57" w:rsidRDefault="00A533AC" w:rsidP="00E84EA9">
          <w:pPr>
            <w:pStyle w:val="Header"/>
            <w:ind w:left="187"/>
          </w:pPr>
        </w:p>
      </w:tc>
    </w:tr>
  </w:tbl>
  <w:p w:rsidR="00137F57" w:rsidRDefault="002860C5">
    <w:pPr>
      <w:pStyle w:val="Header"/>
    </w:pPr>
    <w:r w:rsidRPr="007D74EE">
      <w:rPr>
        <w:rFonts w:asciiTheme="minorHAnsi" w:hAnsiTheme="minorHAnsi" w:cstheme="minorHAnsi"/>
        <w:b/>
        <w:sz w:val="22"/>
        <w:szCs w:val="20"/>
      </w:rPr>
      <w:t>O</w:t>
    </w:r>
    <w:r>
      <w:rPr>
        <w:rFonts w:asciiTheme="minorHAnsi" w:hAnsiTheme="minorHAnsi" w:cstheme="minorHAnsi"/>
        <w:b/>
        <w:sz w:val="22"/>
        <w:szCs w:val="20"/>
      </w:rPr>
      <w:t>pen call No EEA/MDI</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/00</w:t>
    </w:r>
    <w:r w:rsidR="001E4495">
      <w:rPr>
        <w:rFonts w:asciiTheme="minorHAnsi" w:hAnsiTheme="minorHAnsi" w:cstheme="minorHAnsi"/>
        <w:b/>
        <w:sz w:val="22"/>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04C4"/>
    <w:rsid w:val="00001CD4"/>
    <w:rsid w:val="00002EFE"/>
    <w:rsid w:val="0000334B"/>
    <w:rsid w:val="000036F4"/>
    <w:rsid w:val="00003D9D"/>
    <w:rsid w:val="0000402C"/>
    <w:rsid w:val="00005B9A"/>
    <w:rsid w:val="00005CA4"/>
    <w:rsid w:val="00007359"/>
    <w:rsid w:val="00007B27"/>
    <w:rsid w:val="00007E1C"/>
    <w:rsid w:val="00012824"/>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2ECA"/>
    <w:rsid w:val="001039FE"/>
    <w:rsid w:val="00103AC2"/>
    <w:rsid w:val="00104FCB"/>
    <w:rsid w:val="00106432"/>
    <w:rsid w:val="00107D51"/>
    <w:rsid w:val="00110833"/>
    <w:rsid w:val="00111084"/>
    <w:rsid w:val="001110C9"/>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495"/>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726"/>
    <w:rsid w:val="00276F82"/>
    <w:rsid w:val="002802D5"/>
    <w:rsid w:val="002810CB"/>
    <w:rsid w:val="00281373"/>
    <w:rsid w:val="00282395"/>
    <w:rsid w:val="00282B1E"/>
    <w:rsid w:val="002860C5"/>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36A30"/>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795"/>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5981"/>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4E28"/>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33AC"/>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0CFD"/>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7C1"/>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2E46"/>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0524"/>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517</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6</cp:revision>
  <cp:lastPrinted>2014-04-23T13:42:00Z</cp:lastPrinted>
  <dcterms:created xsi:type="dcterms:W3CDTF">2014-02-26T04:30:00Z</dcterms:created>
  <dcterms:modified xsi:type="dcterms:W3CDTF">2014-04-23T16:09:00Z</dcterms:modified>
</cp:coreProperties>
</file>