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98" w:rsidRPr="006B59CA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B59CA">
        <w:rPr>
          <w:rFonts w:asciiTheme="minorHAnsi" w:hAnsiTheme="minorHAnsi" w:cstheme="minorHAnsi"/>
          <w:b/>
          <w:sz w:val="22"/>
          <w:szCs w:val="22"/>
        </w:rPr>
        <w:t xml:space="preserve">ANNEX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B59CA">
        <w:rPr>
          <w:rFonts w:asciiTheme="minorHAnsi" w:hAnsiTheme="minorHAnsi" w:cstheme="minorHAnsi"/>
          <w:b/>
          <w:sz w:val="22"/>
          <w:szCs w:val="22"/>
        </w:rPr>
        <w:t xml:space="preserve"> to the Tender Specifications</w:t>
      </w:r>
    </w:p>
    <w:p w:rsidR="00607598" w:rsidRPr="006B59CA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Cross table of tenderers’ qualifications and expertise</w:t>
      </w: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The elements in square brackets below (‘[‘ and ‘]’) should be filled out by the tenderer.</w:t>
      </w: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Lot 1 </w:t>
      </w:r>
    </w:p>
    <w:p w:rsidR="00607598" w:rsidRPr="00BC2A20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A20">
        <w:rPr>
          <w:rFonts w:asciiTheme="minorHAnsi" w:hAnsiTheme="minorHAnsi" w:cstheme="minorHAnsi"/>
          <w:b/>
          <w:sz w:val="22"/>
          <w:szCs w:val="22"/>
        </w:rPr>
        <w:t>Expert assistance to support work on energy and the environment, on transport and the environment</w:t>
      </w:r>
    </w:p>
    <w:p w:rsidR="00607598" w:rsidRDefault="00607598" w:rsidP="0060759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0"/>
        <w:gridCol w:w="6130"/>
      </w:tblGrid>
      <w:tr w:rsidR="00607598" w:rsidRPr="00DE0A9F" w:rsidTr="001B6BB9">
        <w:tc>
          <w:tcPr>
            <w:tcW w:w="4360" w:type="dxa"/>
            <w:shd w:val="pct5" w:color="auto" w:fill="auto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Proof of minimum 10 years of expertise (across all persons responsible for providing the required services) 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areas of expertise:</w:t>
            </w:r>
          </w:p>
        </w:tc>
        <w:tc>
          <w:tcPr>
            <w:tcW w:w="6130" w:type="dxa"/>
            <w:shd w:val="pct5" w:color="auto" w:fill="auto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607598" w:rsidRPr="00DE0A9F" w:rsidTr="001B6BB9">
        <w:tc>
          <w:tcPr>
            <w:tcW w:w="4360" w:type="dxa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analysis of environmental and socio-economic data in the areas of energy and transport;</w:t>
            </w:r>
          </w:p>
        </w:tc>
        <w:tc>
          <w:tcPr>
            <w:tcW w:w="6130" w:type="dxa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842353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842353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]. </w:t>
            </w:r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07598" w:rsidRPr="00842353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[</w:t>
            </w:r>
            <w:r w:rsidRPr="00842353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repeat the bullet point as often as required to cover all relevant persons in the format specified under the first bullet point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]</w:t>
            </w:r>
          </w:p>
        </w:tc>
      </w:tr>
      <w:tr w:rsidR="00607598" w:rsidRPr="00DE0A9F" w:rsidTr="001B6BB9">
        <w:tc>
          <w:tcPr>
            <w:tcW w:w="4360" w:type="dxa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environmental benefits of transition pathways for the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energy and transport sectors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impacts on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innovation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these sectors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6130" w:type="dxa"/>
          </w:tcPr>
          <w:p w:rsidR="00607598" w:rsidRPr="00A23336" w:rsidRDefault="00607598" w:rsidP="001B6BB9">
            <w:pPr>
              <w:pStyle w:val="ListParagraph"/>
              <w:ind w:left="68"/>
              <w:rPr>
                <w:b/>
                <w:i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schema indicated under point 1) for this point and all points below]</w:t>
            </w: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upon officially reported data,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preparation of environment-related assessments relevant for the energy and transport sectors, covering drivers, pressures, state, impact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(including in the areas of land, air, water and biodiversity)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and responses;</w:t>
            </w:r>
          </w:p>
        </w:tc>
        <w:tc>
          <w:tcPr>
            <w:tcW w:w="6130" w:type="dxa"/>
            <w:vAlign w:val="center"/>
          </w:tcPr>
          <w:p w:rsidR="00607598" w:rsidRPr="003122C3" w:rsidRDefault="00607598" w:rsidP="001B6BB9">
            <w:pPr>
              <w:rPr>
                <w:b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preparation of assessments of the resilience of energy and transport infrastructure to natural hazards and to climate change impacts;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716E4">
              <w:rPr>
                <w:rFonts w:asciiTheme="minorHAnsi" w:hAnsiTheme="minorHAnsi" w:cstheme="minorHAnsi"/>
                <w:sz w:val="22"/>
                <w:szCs w:val="22"/>
              </w:rPr>
              <w:t>preparation and synthesis  of life-cycle assessments of climate and environmental impacts (such as emissions and their impacts) throughout the value chain of fossil and non-fossil energy resources</w:t>
            </w:r>
            <w:r w:rsidRPr="00E716E4">
              <w:t xml:space="preserve"> </w:t>
            </w:r>
            <w:r w:rsidRPr="00E716E4">
              <w:rPr>
                <w:rFonts w:asciiTheme="minorHAnsi" w:hAnsiTheme="minorHAnsi" w:cstheme="minorHAnsi"/>
                <w:sz w:val="22"/>
                <w:szCs w:val="22"/>
              </w:rPr>
              <w:t>including reporting on fuel quality, reporting and assessments on unconventional fossil fuels, as well as best available practices to mitigate impacts;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environmental and socio-economic assessment of transport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energy technologies; 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E2D9F">
              <w:rPr>
                <w:rFonts w:asciiTheme="minorHAnsi" w:hAnsiTheme="minorHAnsi" w:cstheme="minorHAnsi"/>
                <w:sz w:val="22"/>
                <w:szCs w:val="22"/>
              </w:rPr>
              <w:t xml:space="preserve">assessment of policies and measures adopted at European, national and local level that are relevant for sectors covered </w:t>
            </w:r>
            <w:r w:rsidRPr="00FE2D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by the EU Emissions Trading System (EU ETS) and for those not covered by the EU ETS; assessment of coherence, effectiveness (including ex post policy effectiveness evaluation),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best practice, </w:t>
            </w:r>
            <w:r w:rsidRPr="00FE2D9F">
              <w:rPr>
                <w:rFonts w:asciiTheme="minorHAnsi" w:hAnsiTheme="minorHAnsi" w:cstheme="minorHAnsi"/>
                <w:sz w:val="22"/>
                <w:szCs w:val="22"/>
              </w:rPr>
              <w:t>environmental and health benefits, and of related economic implications of these policies and measures;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analysis of strengths and challenges of implementation of EU energy-related and transport-related environmental legislation and policies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including among other environmental policies (such as water policy, nature policy, marine policy)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gramEnd"/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policy coherence, such as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retrospective and prospective inter-linkages between environmental, energy and transport policies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and the combined effect of climate, energy and transport policies on the environment (GHG, air pollution, land-use, water sector, etc.); 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assessment of the impact that various economic instruments applied in the energy and transport sectors have on the environmental performance of these sectors; </w:t>
            </w:r>
          </w:p>
        </w:tc>
        <w:tc>
          <w:tcPr>
            <w:tcW w:w="6130" w:type="dxa"/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DE0A9F" w:rsidTr="001B6BB9"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42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reparation</w:t>
            </w:r>
            <w:proofErr w:type="gramEnd"/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of presentations suited for policy-makers and policy influencers in the areas of expertise mentioned under Lot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:rsidR="00607598" w:rsidRPr="00DE0A9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7598" w:rsidRDefault="00607598" w:rsidP="001B6BB9"/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598" w:rsidRDefault="00607598" w:rsidP="001B6B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C5652F" w:rsidTr="001B6BB9">
        <w:tc>
          <w:tcPr>
            <w:tcW w:w="4360" w:type="dxa"/>
            <w:shd w:val="pct5" w:color="auto" w:fill="auto"/>
            <w:vAlign w:val="center"/>
          </w:tcPr>
          <w:p w:rsidR="00607598" w:rsidRPr="00C5652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52F">
              <w:rPr>
                <w:rFonts w:asciiTheme="minorHAnsi" w:hAnsiTheme="minorHAnsi" w:cstheme="minorHAnsi"/>
                <w:b/>
                <w:sz w:val="22"/>
                <w:szCs w:val="22"/>
              </w:rPr>
              <w:t>Proof of minimum 10 years of expertise (across all persons responsible for providing the required services) in 3 thematic areas:</w:t>
            </w:r>
          </w:p>
        </w:tc>
        <w:tc>
          <w:tcPr>
            <w:tcW w:w="6130" w:type="dxa"/>
            <w:shd w:val="pct5" w:color="auto" w:fill="auto"/>
            <w:vAlign w:val="center"/>
          </w:tcPr>
          <w:p w:rsidR="00607598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</w:p>
          <w:p w:rsidR="00607598" w:rsidRPr="00C5652F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607598" w:rsidRPr="00C5652F" w:rsidTr="001B6BB9">
        <w:tc>
          <w:tcPr>
            <w:tcW w:w="4360" w:type="dxa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energy and the environment, also including the areas of renewable energy and energy efficiency (in particular when these are covered by environmental legislation such as Directive 2009/28/EC on the promotion of the use of energy from renewable sources and related legislation),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oil and gas energy systems, </w:t>
            </w:r>
            <w:r w:rsidRPr="0024217A">
              <w:rPr>
                <w:rFonts w:asciiTheme="minorHAnsi" w:hAnsiTheme="minorHAnsi" w:cstheme="minorHAnsi"/>
                <w:b/>
                <w:sz w:val="22"/>
                <w:szCs w:val="22"/>
              </w:rPr>
              <w:t>except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where the energy sector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explicitly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covered under Lot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(and in particular under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the pieces of legislation referred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Lot 2)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6130" w:type="dxa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A23336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607598" w:rsidRPr="00FC6F58" w:rsidTr="001B6BB9">
        <w:tc>
          <w:tcPr>
            <w:tcW w:w="4360" w:type="dxa"/>
          </w:tcPr>
          <w:p w:rsidR="00607598" w:rsidRPr="003109BC" w:rsidRDefault="00607598" w:rsidP="0060759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109BC">
              <w:rPr>
                <w:rFonts w:asciiTheme="minorHAnsi" w:hAnsiTheme="minorHAnsi" w:cstheme="minorHAnsi"/>
                <w:sz w:val="22"/>
                <w:szCs w:val="22"/>
              </w:rPr>
              <w:t>resilience of major energy and transport infrastructures to natural hazards and climate change;</w:t>
            </w:r>
          </w:p>
        </w:tc>
        <w:tc>
          <w:tcPr>
            <w:tcW w:w="6130" w:type="dxa"/>
          </w:tcPr>
          <w:p w:rsidR="00607598" w:rsidRPr="00A23336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schema indicated under point 1) for this point and point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3</w:t>
            </w: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below]</w:t>
            </w:r>
          </w:p>
        </w:tc>
      </w:tr>
      <w:tr w:rsidR="00607598" w:rsidRPr="00FC6F58" w:rsidTr="001B6BB9">
        <w:tc>
          <w:tcPr>
            <w:tcW w:w="4360" w:type="dxa"/>
            <w:vAlign w:val="center"/>
          </w:tcPr>
          <w:p w:rsidR="00607598" w:rsidRPr="00AB755F" w:rsidRDefault="00607598" w:rsidP="0060759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109BC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  <w:proofErr w:type="gramEnd"/>
            <w:r w:rsidRPr="003109BC">
              <w:rPr>
                <w:rFonts w:asciiTheme="minorHAnsi" w:hAnsiTheme="minorHAnsi" w:cstheme="minorHAnsi"/>
                <w:sz w:val="22"/>
                <w:szCs w:val="22"/>
              </w:rPr>
              <w:t xml:space="preserve"> and the environment, also </w:t>
            </w:r>
            <w:r w:rsidRPr="003109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including aspects related to fossil fuels, shipping and aviation emissions, </w:t>
            </w:r>
            <w:r w:rsidRPr="003109BC">
              <w:rPr>
                <w:rFonts w:asciiTheme="minorHAnsi" w:hAnsiTheme="minorHAnsi" w:cstheme="minorHAnsi"/>
                <w:b/>
                <w:sz w:val="22"/>
                <w:szCs w:val="22"/>
              </w:rPr>
              <w:t>except</w:t>
            </w:r>
            <w:r w:rsidRPr="003109BC">
              <w:rPr>
                <w:rFonts w:asciiTheme="minorHAnsi" w:hAnsiTheme="minorHAnsi" w:cstheme="minorHAnsi"/>
                <w:sz w:val="22"/>
                <w:szCs w:val="22"/>
              </w:rPr>
              <w:t xml:space="preserve"> where the transport sector is explicitly covered under Lot 2 (and in particular under the pieces of legislation referred to under Lot 2).</w:t>
            </w:r>
          </w:p>
        </w:tc>
        <w:tc>
          <w:tcPr>
            <w:tcW w:w="6130" w:type="dxa"/>
            <w:vAlign w:val="center"/>
          </w:tcPr>
          <w:p w:rsidR="00607598" w:rsidRPr="00FC6F5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598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7598" w:rsidRDefault="00607598" w:rsidP="001B6BB9"/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598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9F145D" w:rsidTr="001B6BB9">
        <w:tc>
          <w:tcPr>
            <w:tcW w:w="4360" w:type="dxa"/>
            <w:vMerge w:val="restart"/>
            <w:shd w:val="pct5" w:color="auto" w:fill="auto"/>
            <w:vAlign w:val="center"/>
          </w:tcPr>
          <w:p w:rsidR="00607598" w:rsidRPr="009F145D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9F145D">
              <w:rPr>
                <w:rFonts w:asciiTheme="minorHAnsi" w:hAnsiTheme="minorHAnsi" w:cstheme="minorHAnsi"/>
                <w:b/>
                <w:sz w:val="22"/>
                <w:szCs w:val="22"/>
              </w:rPr>
              <w:t>Proof of a minimum of 5 years of experience across all persons responsible for providing the services with handling data officially reported under EU legislation and of preparing assessments based on this data.</w:t>
            </w: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9F145D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30" w:type="dxa"/>
            <w:shd w:val="pct5" w:color="auto" w:fill="auto"/>
          </w:tcPr>
          <w:p w:rsidR="00607598" w:rsidRPr="009F145D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607598" w:rsidRPr="00C5652F" w:rsidTr="001B6BB9"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607598" w:rsidRPr="003A0BB6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352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C5652F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607598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7598" w:rsidRDefault="00607598" w:rsidP="001B6BB9"/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598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483B0B" w:rsidTr="001B6BB9">
        <w:tc>
          <w:tcPr>
            <w:tcW w:w="4360" w:type="dxa"/>
            <w:vMerge w:val="restart"/>
            <w:shd w:val="pct5" w:color="auto" w:fill="auto"/>
          </w:tcPr>
          <w:p w:rsidR="00607598" w:rsidRPr="00483B0B" w:rsidRDefault="00607598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  <w:r w:rsidRPr="00483B0B">
              <w:rPr>
                <w:b/>
              </w:rPr>
              <w:br w:type="page"/>
            </w:r>
            <w:r w:rsidRPr="00483B0B">
              <w:rPr>
                <w:rFonts w:asciiTheme="minorHAnsi" w:hAnsiTheme="minorHAnsi" w:cstheme="minorHAnsi"/>
                <w:b/>
                <w:sz w:val="22"/>
                <w:szCs w:val="22"/>
              </w:rPr>
              <w:t>Proof of experience with handling data officially reported under international Conventions and related instruments of international law.</w:t>
            </w: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483B0B" w:rsidRDefault="00607598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</w:p>
        </w:tc>
        <w:tc>
          <w:tcPr>
            <w:tcW w:w="6130" w:type="dxa"/>
            <w:shd w:val="pct5" w:color="auto" w:fill="auto"/>
          </w:tcPr>
          <w:p w:rsidR="00607598" w:rsidRPr="00483B0B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607598" w:rsidRPr="00C5652F" w:rsidTr="001B6BB9"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607598" w:rsidRPr="003A0BB6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C5652F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noProof/>
                <w:sz w:val="22"/>
                <w:szCs w:val="22"/>
              </w:rPr>
              <w:t>[</w:t>
            </w: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repeat the bullet point as often as required to cover all relevant persons in the format specified under the first bullet point]</w:t>
            </w:r>
          </w:p>
        </w:tc>
      </w:tr>
      <w:tr w:rsidR="00607598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7598" w:rsidRDefault="00607598" w:rsidP="001B6BB9"/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598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483B0B" w:rsidTr="001B6BB9">
        <w:tc>
          <w:tcPr>
            <w:tcW w:w="4360" w:type="dxa"/>
            <w:vMerge w:val="restart"/>
            <w:shd w:val="pct5" w:color="auto" w:fill="auto"/>
          </w:tcPr>
          <w:p w:rsidR="00607598" w:rsidRPr="00483B0B" w:rsidDel="00074632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B0B">
              <w:rPr>
                <w:rFonts w:asciiTheme="minorHAnsi" w:hAnsiTheme="minorHAnsi" w:cstheme="minorHAnsi"/>
                <w:b/>
                <w:sz w:val="22"/>
                <w:szCs w:val="22"/>
              </w:rPr>
              <w:t>Proof of experience with producing, disseminating and communicating policy-relevant assessments in the area of EU environmental policy.</w:t>
            </w: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483B0B" w:rsidDel="00074632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30" w:type="dxa"/>
            <w:shd w:val="pct5" w:color="auto" w:fill="auto"/>
          </w:tcPr>
          <w:p w:rsidR="00607598" w:rsidRPr="00483B0B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607598" w:rsidRPr="00C5652F" w:rsidTr="001B6BB9"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607598" w:rsidRPr="003A0BB6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352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 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C5652F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607598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7598" w:rsidRDefault="00607598" w:rsidP="001B6BB9"/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598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7598" w:rsidRPr="00483B0B" w:rsidTr="001B6BB9">
        <w:tc>
          <w:tcPr>
            <w:tcW w:w="4360" w:type="dxa"/>
            <w:vMerge w:val="restart"/>
            <w:shd w:val="pct5" w:color="auto" w:fill="auto"/>
          </w:tcPr>
          <w:p w:rsidR="00607598" w:rsidRPr="00483B0B" w:rsidRDefault="00607598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  <w:r w:rsidRPr="00483B0B" w:rsidDel="00074632">
              <w:rPr>
                <w:rFonts w:asciiTheme="minorHAnsi" w:hAnsiTheme="minorHAnsi" w:cstheme="minorHAnsi"/>
                <w:b/>
                <w:sz w:val="22"/>
                <w:szCs w:val="22"/>
              </w:rPr>
              <w:t>Proof of experience in writing analyses in English language</w:t>
            </w: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483B0B" w:rsidRDefault="00607598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</w:p>
        </w:tc>
        <w:tc>
          <w:tcPr>
            <w:tcW w:w="6130" w:type="dxa"/>
            <w:shd w:val="pct5" w:color="auto" w:fill="auto"/>
          </w:tcPr>
          <w:p w:rsidR="00607598" w:rsidRPr="00483B0B" w:rsidRDefault="00607598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by each person in the area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specified:</w:t>
            </w:r>
          </w:p>
        </w:tc>
      </w:tr>
      <w:tr w:rsidR="00607598" w:rsidRPr="00C5652F" w:rsidTr="001B6BB9">
        <w:tc>
          <w:tcPr>
            <w:tcW w:w="4360" w:type="dxa"/>
            <w:vMerge/>
          </w:tcPr>
          <w:p w:rsidR="00607598" w:rsidRPr="003A0BB6" w:rsidRDefault="00607598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:rsidR="00607598" w:rsidRDefault="00607598" w:rsidP="00607598">
            <w:pPr>
              <w:pStyle w:val="ListParagraph"/>
              <w:numPr>
                <w:ilvl w:val="0"/>
                <w:numId w:val="13"/>
              </w:numPr>
              <w:ind w:left="352" w:hanging="352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7A1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607598" w:rsidRDefault="00607598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7598" w:rsidRPr="00C5652F" w:rsidRDefault="00607598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</w:tbl>
    <w:p w:rsidR="00607598" w:rsidRDefault="00607598" w:rsidP="00607598">
      <w:pPr>
        <w:rPr>
          <w:rFonts w:asciiTheme="minorHAnsi" w:hAnsiTheme="minorHAnsi" w:cstheme="minorHAnsi"/>
          <w:b/>
          <w:sz w:val="22"/>
          <w:szCs w:val="22"/>
        </w:rPr>
      </w:pPr>
    </w:p>
    <w:sectPr w:rsidR="00607598" w:rsidSect="0029085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28" w:rsidRDefault="00A571C0">
      <w:r>
        <w:separator/>
      </w:r>
    </w:p>
  </w:endnote>
  <w:endnote w:type="continuationSeparator" w:id="0">
    <w:p w:rsidR="004C1A28" w:rsidRDefault="00A5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1D" w:rsidRDefault="00607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4E1D" w:rsidRDefault="00290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-1371602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E1D" w:rsidRPr="0024217A" w:rsidRDefault="00607598" w:rsidP="005F7DAD">
        <w:pPr>
          <w:pStyle w:val="Footer"/>
          <w:ind w:right="360"/>
          <w:jc w:val="right"/>
          <w:rPr>
            <w:rFonts w:asciiTheme="minorHAnsi" w:hAnsiTheme="minorHAnsi" w:cs="Arial"/>
            <w:sz w:val="16"/>
            <w:szCs w:val="16"/>
          </w:rPr>
        </w:pPr>
        <w:r w:rsidRPr="0024217A">
          <w:rPr>
            <w:rFonts w:asciiTheme="minorHAnsi" w:hAnsiTheme="minorHAnsi" w:cs="Arial"/>
            <w:sz w:val="16"/>
            <w:szCs w:val="16"/>
          </w:rPr>
          <w:t xml:space="preserve">Page 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begin"/>
        </w:r>
        <w:r w:rsidRPr="0024217A">
          <w:rPr>
            <w:rFonts w:asciiTheme="minorHAnsi" w:hAnsiTheme="minorHAnsi" w:cs="Arial"/>
            <w:sz w:val="16"/>
            <w:szCs w:val="16"/>
          </w:rPr>
          <w:instrText xml:space="preserve"> PAGE </w:instrText>
        </w:r>
        <w:r w:rsidRPr="0024217A">
          <w:rPr>
            <w:rFonts w:asciiTheme="minorHAnsi" w:hAnsiTheme="minorHAnsi" w:cs="Arial"/>
            <w:sz w:val="16"/>
            <w:szCs w:val="16"/>
          </w:rPr>
          <w:fldChar w:fldCharType="separate"/>
        </w:r>
        <w:r w:rsidR="00290851">
          <w:rPr>
            <w:rFonts w:asciiTheme="minorHAnsi" w:hAnsiTheme="minorHAnsi" w:cs="Arial"/>
            <w:noProof/>
            <w:sz w:val="16"/>
            <w:szCs w:val="16"/>
          </w:rPr>
          <w:t>2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end"/>
        </w:r>
        <w:r w:rsidRPr="0024217A">
          <w:rPr>
            <w:rFonts w:asciiTheme="minorHAnsi" w:hAnsiTheme="minorHAnsi" w:cs="Arial"/>
            <w:sz w:val="16"/>
            <w:szCs w:val="16"/>
          </w:rPr>
          <w:t xml:space="preserve"> of 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begin"/>
        </w:r>
        <w:r w:rsidRPr="0024217A">
          <w:rPr>
            <w:rFonts w:asciiTheme="minorHAnsi" w:hAnsiTheme="minorHAnsi" w:cs="Arial"/>
            <w:sz w:val="16"/>
            <w:szCs w:val="16"/>
          </w:rPr>
          <w:instrText xml:space="preserve"> NUMPAGES </w:instrText>
        </w:r>
        <w:r w:rsidRPr="0024217A">
          <w:rPr>
            <w:rFonts w:asciiTheme="minorHAnsi" w:hAnsiTheme="minorHAnsi" w:cs="Arial"/>
            <w:sz w:val="16"/>
            <w:szCs w:val="16"/>
          </w:rPr>
          <w:fldChar w:fldCharType="separate"/>
        </w:r>
        <w:r w:rsidR="00290851">
          <w:rPr>
            <w:rFonts w:asciiTheme="minorHAnsi" w:hAnsiTheme="minorHAnsi" w:cs="Arial"/>
            <w:noProof/>
            <w:sz w:val="16"/>
            <w:szCs w:val="16"/>
          </w:rPr>
          <w:t>3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end"/>
        </w:r>
      </w:p>
      <w:p w:rsidR="00334E1D" w:rsidRDefault="00290851" w:rsidP="005F7DAD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</w:p>
    </w:sdtContent>
  </w:sdt>
  <w:p w:rsidR="00334E1D" w:rsidRDefault="00290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1" w:rsidRDefault="00290851" w:rsidP="00290851">
    <w:pPr>
      <w:pStyle w:val="Footer"/>
      <w:jc w:val="right"/>
    </w:pPr>
    <w:r w:rsidRPr="0024217A">
      <w:rPr>
        <w:rFonts w:asciiTheme="minorHAnsi" w:hAnsiTheme="minorHAnsi" w:cs="Arial"/>
        <w:sz w:val="16"/>
        <w:szCs w:val="16"/>
      </w:rPr>
      <w:t xml:space="preserve">Page </w:t>
    </w:r>
    <w:r w:rsidRPr="0024217A">
      <w:rPr>
        <w:rFonts w:asciiTheme="minorHAnsi" w:hAnsiTheme="minorHAnsi" w:cs="Arial"/>
        <w:sz w:val="16"/>
        <w:szCs w:val="16"/>
      </w:rPr>
      <w:fldChar w:fldCharType="begin"/>
    </w:r>
    <w:r w:rsidRPr="0024217A">
      <w:rPr>
        <w:rFonts w:asciiTheme="minorHAnsi" w:hAnsiTheme="minorHAnsi" w:cs="Arial"/>
        <w:sz w:val="16"/>
        <w:szCs w:val="16"/>
      </w:rPr>
      <w:instrText xml:space="preserve"> PAGE </w:instrText>
    </w:r>
    <w:r w:rsidRPr="0024217A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24217A">
      <w:rPr>
        <w:rFonts w:asciiTheme="minorHAnsi" w:hAnsiTheme="minorHAnsi" w:cs="Arial"/>
        <w:sz w:val="16"/>
        <w:szCs w:val="16"/>
      </w:rPr>
      <w:fldChar w:fldCharType="end"/>
    </w:r>
    <w:r w:rsidRPr="0024217A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28" w:rsidRDefault="00A571C0">
      <w:r>
        <w:separator/>
      </w:r>
    </w:p>
  </w:footnote>
  <w:footnote w:type="continuationSeparator" w:id="0">
    <w:p w:rsidR="004C1A28" w:rsidRDefault="00A5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41"/>
      <w:gridCol w:w="4842"/>
    </w:tblGrid>
    <w:tr w:rsidR="00334E1D" w:rsidTr="00334E1D">
      <w:tc>
        <w:tcPr>
          <w:tcW w:w="4841" w:type="dxa"/>
        </w:tcPr>
        <w:p w:rsidR="00334E1D" w:rsidRPr="006B59CA" w:rsidRDefault="00607598" w:rsidP="0095381F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</w:rPr>
          </w:pPr>
          <w:r w:rsidRPr="006B59CA">
            <w:rPr>
              <w:rFonts w:asciiTheme="minorHAnsi" w:hAnsiTheme="minorHAnsi" w:cstheme="minorHAnsi"/>
              <w:b/>
              <w:sz w:val="22"/>
            </w:rPr>
            <w:t>Open Call No EEA/</w:t>
          </w:r>
          <w:r>
            <w:rPr>
              <w:rFonts w:asciiTheme="minorHAnsi" w:hAnsiTheme="minorHAnsi" w:cstheme="minorHAnsi"/>
              <w:b/>
              <w:sz w:val="22"/>
            </w:rPr>
            <w:t>ACC</w:t>
          </w:r>
          <w:r w:rsidRPr="006B59CA">
            <w:rPr>
              <w:rFonts w:asciiTheme="minorHAnsi" w:hAnsiTheme="minorHAnsi" w:cstheme="minorHAnsi"/>
              <w:b/>
              <w:sz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</w:rPr>
            <w:t>3</w:t>
          </w:r>
          <w:r w:rsidRPr="006B59CA">
            <w:rPr>
              <w:rFonts w:asciiTheme="minorHAnsi" w:hAnsiTheme="minorHAnsi" w:cstheme="minorHAnsi"/>
              <w:b/>
              <w:sz w:val="22"/>
            </w:rPr>
            <w:t>/003</w:t>
          </w:r>
        </w:p>
      </w:tc>
      <w:tc>
        <w:tcPr>
          <w:tcW w:w="4842" w:type="dxa"/>
        </w:tcPr>
        <w:p w:rsidR="00334E1D" w:rsidRDefault="00607598" w:rsidP="00334E1D">
          <w:pPr>
            <w:pStyle w:val="Header"/>
          </w:pPr>
          <w:r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275AD42C" wp14:editId="628A571A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4E1D" w:rsidRDefault="00290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9B9"/>
    <w:multiLevelType w:val="hybridMultilevel"/>
    <w:tmpl w:val="9FB697C8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1978"/>
    <w:multiLevelType w:val="hybridMultilevel"/>
    <w:tmpl w:val="E64E03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EF8"/>
    <w:multiLevelType w:val="hybridMultilevel"/>
    <w:tmpl w:val="B3206386"/>
    <w:lvl w:ilvl="0" w:tplc="5C6649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80D5BE7"/>
    <w:multiLevelType w:val="hybridMultilevel"/>
    <w:tmpl w:val="9550B6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06B7"/>
    <w:multiLevelType w:val="hybridMultilevel"/>
    <w:tmpl w:val="94561A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28FA"/>
    <w:multiLevelType w:val="hybridMultilevel"/>
    <w:tmpl w:val="9196D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595"/>
    <w:multiLevelType w:val="hybridMultilevel"/>
    <w:tmpl w:val="90D47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35816"/>
    <w:multiLevelType w:val="hybridMultilevel"/>
    <w:tmpl w:val="7682B6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55402"/>
    <w:multiLevelType w:val="hybridMultilevel"/>
    <w:tmpl w:val="4C40B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23BCA"/>
    <w:multiLevelType w:val="hybridMultilevel"/>
    <w:tmpl w:val="E7C0359E"/>
    <w:lvl w:ilvl="0" w:tplc="CF882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2515F"/>
    <w:multiLevelType w:val="hybridMultilevel"/>
    <w:tmpl w:val="F7146908"/>
    <w:lvl w:ilvl="0" w:tplc="42C2971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E233A"/>
    <w:multiLevelType w:val="hybridMultilevel"/>
    <w:tmpl w:val="3BE67A52"/>
    <w:lvl w:ilvl="0" w:tplc="7B2A6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A1B79"/>
    <w:multiLevelType w:val="hybridMultilevel"/>
    <w:tmpl w:val="BDC25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8"/>
    <w:rsid w:val="000A7532"/>
    <w:rsid w:val="000D0E5C"/>
    <w:rsid w:val="00290851"/>
    <w:rsid w:val="004C1A28"/>
    <w:rsid w:val="00607598"/>
    <w:rsid w:val="00711FD5"/>
    <w:rsid w:val="007E42EC"/>
    <w:rsid w:val="00A571C0"/>
    <w:rsid w:val="00F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07598"/>
  </w:style>
  <w:style w:type="paragraph" w:styleId="Footer">
    <w:name w:val="footer"/>
    <w:basedOn w:val="Normal"/>
    <w:link w:val="FooterChar"/>
    <w:uiPriority w:val="99"/>
    <w:rsid w:val="00607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9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607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7598"/>
    <w:rPr>
      <w:rFonts w:ascii="Times New Roman" w:eastAsia="Times New Roman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rsid w:val="0060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759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98"/>
    <w:rPr>
      <w:rFonts w:ascii="Tahoma" w:eastAsia="Times New Roman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07598"/>
  </w:style>
  <w:style w:type="paragraph" w:styleId="Footer">
    <w:name w:val="footer"/>
    <w:basedOn w:val="Normal"/>
    <w:link w:val="FooterChar"/>
    <w:uiPriority w:val="99"/>
    <w:rsid w:val="00607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9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607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7598"/>
    <w:rPr>
      <w:rFonts w:ascii="Times New Roman" w:eastAsia="Times New Roman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rsid w:val="0060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759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98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7</cp:revision>
  <cp:lastPrinted>2013-11-05T13:17:00Z</cp:lastPrinted>
  <dcterms:created xsi:type="dcterms:W3CDTF">2013-11-05T13:17:00Z</dcterms:created>
  <dcterms:modified xsi:type="dcterms:W3CDTF">2013-11-05T13:38:00Z</dcterms:modified>
</cp:coreProperties>
</file>